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3D" w:rsidRDefault="004E3B3D" w:rsidP="002F6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3D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3D">
        <w:rPr>
          <w:rFonts w:ascii="Times New Roman" w:hAnsi="Times New Roman" w:cs="Times New Roman"/>
          <w:sz w:val="28"/>
          <w:szCs w:val="28"/>
        </w:rPr>
        <w:t>й муниципального района «Забайкальский район</w:t>
      </w:r>
      <w:r>
        <w:rPr>
          <w:rFonts w:ascii="Times New Roman" w:hAnsi="Times New Roman" w:cs="Times New Roman"/>
          <w:sz w:val="28"/>
          <w:szCs w:val="28"/>
        </w:rPr>
        <w:t>» проведено мероприятие по экспертизе проекта бюджета муниципального района «Забайкальский район» на 201</w:t>
      </w:r>
      <w:r w:rsidR="005744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36F71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744BB">
        <w:rPr>
          <w:rFonts w:ascii="Times New Roman" w:hAnsi="Times New Roman" w:cs="Times New Roman"/>
          <w:sz w:val="28"/>
          <w:szCs w:val="28"/>
        </w:rPr>
        <w:t>9</w:t>
      </w:r>
      <w:r w:rsidR="00F36F71">
        <w:rPr>
          <w:rFonts w:ascii="Times New Roman" w:hAnsi="Times New Roman" w:cs="Times New Roman"/>
          <w:sz w:val="28"/>
          <w:szCs w:val="28"/>
        </w:rPr>
        <w:t xml:space="preserve"> и 20</w:t>
      </w:r>
      <w:r w:rsidR="005744BB">
        <w:rPr>
          <w:rFonts w:ascii="Times New Roman" w:hAnsi="Times New Roman" w:cs="Times New Roman"/>
          <w:sz w:val="28"/>
          <w:szCs w:val="28"/>
        </w:rPr>
        <w:t>20</w:t>
      </w:r>
      <w:r w:rsidR="00F36F7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2EC" w:rsidRPr="00DC56FE" w:rsidRDefault="003E04B2" w:rsidP="00FA42E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42EC" w:rsidRPr="00DC56FE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Контрольно-ревизионной комиссии муниципального района «Забайкальский район» (далее - заключение) проекта решения Совета муниципального района «Забайкальский район» «Об утверждении районного бюджета муниципального района «Забайкальский район» на 2018 год и плановый период 2019 и 2020 годов» (далее - проект решения о бюджете) подготовлено в соответствии с Бюджетным кодексом Российской Федерации, положениями Федерального закона от 07.02.2011г. №6-ФЗ «Об общих принципах</w:t>
      </w:r>
      <w:proofErr w:type="gramEnd"/>
      <w:r w:rsidR="00FA42EC" w:rsidRPr="00DC56FE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района «Забайкальский район» Забайкальского края, Положением о бюджетном процессе в муниципальном районе «Забайкальский район».</w:t>
      </w:r>
    </w:p>
    <w:p w:rsidR="00FA42EC" w:rsidRPr="00355D07" w:rsidRDefault="00FA42EC" w:rsidP="00FA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решения внесен в Совет муниципального района "Забайкальский район" в установленный Положением о бюджетном процессе муниципального района «Забайкальский район» срок.</w:t>
      </w:r>
    </w:p>
    <w:p w:rsidR="00FA42EC" w:rsidRPr="00BA558E" w:rsidRDefault="00FA42EC" w:rsidP="00FA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материалов к проекту соответствует требованиям статьи пункта 1 ст.13 Положения о бюджетном процессе в муниципальном районе "Забайкальский район". Проект решения о бюджете муниципального района "Забайкальский район" на 2018 год и плановый период 2019 и 2020 годов содержит основные положения, установленные статьей 184.1. Бюджетного кодекса РФ.  </w:t>
      </w:r>
    </w:p>
    <w:p w:rsidR="00FA42EC" w:rsidRPr="00430474" w:rsidRDefault="00FA42EC" w:rsidP="00FA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74">
        <w:rPr>
          <w:rFonts w:ascii="Times New Roman" w:hAnsi="Times New Roman" w:cs="Times New Roman"/>
          <w:sz w:val="28"/>
          <w:szCs w:val="28"/>
        </w:rPr>
        <w:t xml:space="preserve">Проект решения о бюджете предусматривает утверждение параметров бюджета на очередной 2018 год и плановый период 2019 и 2020 годов.  </w:t>
      </w:r>
    </w:p>
    <w:p w:rsidR="00FA42EC" w:rsidRPr="00430474" w:rsidRDefault="00FA42EC" w:rsidP="00FA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474">
        <w:rPr>
          <w:rFonts w:ascii="Times New Roman" w:hAnsi="Times New Roman" w:cs="Times New Roman"/>
          <w:sz w:val="28"/>
          <w:szCs w:val="28"/>
        </w:rPr>
        <w:tab/>
        <w:t>Основные направления бюджетной политики в муниципальном районе «Забайкальский район» на 2018 год и плановый период 2019 и 2020 годов согласованы на заседании рабочей группы по формированию районного бюджета на очередной финансовый год и плановый период (протокол №1 от 21.07.2017г.). Основные направления налоговой политики на 2018 год и плановый период 2019-2020 годов отражены в письме межрайонной инспекции Федеральной налоговой службы №5 по Забайкальскому краю от 21.07.2017г. №2.4-08/06192.</w:t>
      </w:r>
    </w:p>
    <w:p w:rsidR="00FA42EC" w:rsidRPr="00581EDF" w:rsidRDefault="00FA42EC" w:rsidP="00FA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EDF">
        <w:rPr>
          <w:rFonts w:ascii="Times New Roman" w:hAnsi="Times New Roman" w:cs="Times New Roman"/>
          <w:sz w:val="28"/>
          <w:szCs w:val="28"/>
        </w:rPr>
        <w:t>Основные показатели проекта решения о бюджете, представленные для экспертизы, приведены в следующей таблице:</w:t>
      </w:r>
    </w:p>
    <w:p w:rsidR="00FA42EC" w:rsidRPr="00FA42EC" w:rsidRDefault="00FA42EC" w:rsidP="00FA42E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A42EC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665"/>
        <w:gridCol w:w="1666"/>
        <w:gridCol w:w="1665"/>
        <w:gridCol w:w="1666"/>
      </w:tblGrid>
      <w:tr w:rsidR="00FA42EC" w:rsidRPr="00FA42EC" w:rsidTr="000A21AE">
        <w:tc>
          <w:tcPr>
            <w:tcW w:w="2802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EC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65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EC">
              <w:rPr>
                <w:rFonts w:ascii="Times New Roman" w:hAnsi="Times New Roman" w:cs="Times New Roman"/>
                <w:sz w:val="18"/>
                <w:szCs w:val="18"/>
              </w:rPr>
              <w:t>2017 год (</w:t>
            </w:r>
            <w:proofErr w:type="spellStart"/>
            <w:r w:rsidRPr="00FA42EC">
              <w:rPr>
                <w:rFonts w:ascii="Times New Roman" w:hAnsi="Times New Roman" w:cs="Times New Roman"/>
                <w:sz w:val="18"/>
                <w:szCs w:val="18"/>
              </w:rPr>
              <w:t>ожид</w:t>
            </w:r>
            <w:proofErr w:type="spellEnd"/>
            <w:r w:rsidRPr="00FA42E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66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E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65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E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66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E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FA42EC" w:rsidRPr="00CB1CB8" w:rsidTr="000A21AE">
        <w:tc>
          <w:tcPr>
            <w:tcW w:w="2802" w:type="dxa"/>
            <w:tcBorders>
              <w:bottom w:val="single" w:sz="4" w:space="0" w:color="auto"/>
            </w:tcBorders>
          </w:tcPr>
          <w:p w:rsidR="00FA42EC" w:rsidRPr="00FA42EC" w:rsidRDefault="00FA42EC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 xml:space="preserve">Доходы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488212,0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391438,3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351416,9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351170,1</w:t>
            </w:r>
          </w:p>
        </w:tc>
      </w:tr>
      <w:tr w:rsidR="00FA42EC" w:rsidRPr="00CB1CB8" w:rsidTr="000A21AE">
        <w:tc>
          <w:tcPr>
            <w:tcW w:w="2802" w:type="dxa"/>
            <w:tcBorders>
              <w:bottom w:val="nil"/>
            </w:tcBorders>
          </w:tcPr>
          <w:p w:rsidR="00FA42EC" w:rsidRPr="00FA42EC" w:rsidRDefault="00FA42EC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tcBorders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2EC" w:rsidRPr="00CB1CB8" w:rsidTr="000A21AE">
        <w:tc>
          <w:tcPr>
            <w:tcW w:w="2802" w:type="dxa"/>
            <w:tcBorders>
              <w:top w:val="nil"/>
              <w:bottom w:val="nil"/>
            </w:tcBorders>
          </w:tcPr>
          <w:p w:rsidR="00FA42EC" w:rsidRPr="00FA42EC" w:rsidRDefault="00FA42EC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119725,4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128148,1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117558,8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132657,8</w:t>
            </w:r>
          </w:p>
        </w:tc>
      </w:tr>
      <w:tr w:rsidR="00FA42EC" w:rsidRPr="00CB1CB8" w:rsidTr="000A21AE">
        <w:tc>
          <w:tcPr>
            <w:tcW w:w="2802" w:type="dxa"/>
            <w:tcBorders>
              <w:top w:val="nil"/>
            </w:tcBorders>
          </w:tcPr>
          <w:p w:rsidR="00FA42EC" w:rsidRPr="00FA42EC" w:rsidRDefault="00FA42EC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65" w:type="dxa"/>
            <w:tcBorders>
              <w:top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369086,6</w:t>
            </w:r>
          </w:p>
        </w:tc>
        <w:tc>
          <w:tcPr>
            <w:tcW w:w="1666" w:type="dxa"/>
            <w:tcBorders>
              <w:top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263290,2</w:t>
            </w:r>
          </w:p>
        </w:tc>
        <w:tc>
          <w:tcPr>
            <w:tcW w:w="1665" w:type="dxa"/>
            <w:tcBorders>
              <w:top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233858,1</w:t>
            </w:r>
          </w:p>
        </w:tc>
        <w:tc>
          <w:tcPr>
            <w:tcW w:w="1666" w:type="dxa"/>
            <w:tcBorders>
              <w:top w:val="nil"/>
            </w:tcBorders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2EC">
              <w:rPr>
                <w:rFonts w:ascii="Times New Roman" w:hAnsi="Times New Roman" w:cs="Times New Roman"/>
              </w:rPr>
              <w:t>218512,3</w:t>
            </w:r>
          </w:p>
        </w:tc>
      </w:tr>
      <w:tr w:rsidR="00FA42EC" w:rsidRPr="00CB1CB8" w:rsidTr="000A21AE">
        <w:tc>
          <w:tcPr>
            <w:tcW w:w="2802" w:type="dxa"/>
          </w:tcPr>
          <w:p w:rsidR="00FA42EC" w:rsidRPr="00FA42EC" w:rsidRDefault="00FA42EC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Расходы</w:t>
            </w:r>
          </w:p>
        </w:tc>
        <w:tc>
          <w:tcPr>
            <w:tcW w:w="1665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497257,8</w:t>
            </w:r>
          </w:p>
        </w:tc>
        <w:tc>
          <w:tcPr>
            <w:tcW w:w="1666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402279,3</w:t>
            </w:r>
          </w:p>
        </w:tc>
        <w:tc>
          <w:tcPr>
            <w:tcW w:w="1665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363176,9</w:t>
            </w:r>
          </w:p>
        </w:tc>
        <w:tc>
          <w:tcPr>
            <w:tcW w:w="1666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364435,1</w:t>
            </w:r>
          </w:p>
        </w:tc>
      </w:tr>
      <w:tr w:rsidR="00FA42EC" w:rsidRPr="00DC56FE" w:rsidTr="000A21AE">
        <w:tc>
          <w:tcPr>
            <w:tcW w:w="2802" w:type="dxa"/>
          </w:tcPr>
          <w:p w:rsidR="00FA42EC" w:rsidRPr="00FA42EC" w:rsidRDefault="00FA42EC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Дефицит</w:t>
            </w:r>
            <w:proofErr w:type="gramStart"/>
            <w:r w:rsidRPr="00FA42EC">
              <w:rPr>
                <w:rFonts w:ascii="Times New Roman" w:hAnsi="Times New Roman" w:cs="Times New Roman"/>
                <w:i/>
              </w:rPr>
              <w:t xml:space="preserve"> (-)</w:t>
            </w:r>
            <w:proofErr w:type="gramEnd"/>
          </w:p>
        </w:tc>
        <w:tc>
          <w:tcPr>
            <w:tcW w:w="1665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-9045,8</w:t>
            </w:r>
          </w:p>
        </w:tc>
        <w:tc>
          <w:tcPr>
            <w:tcW w:w="1666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10841,0</w:t>
            </w:r>
          </w:p>
        </w:tc>
        <w:tc>
          <w:tcPr>
            <w:tcW w:w="1665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11760,0</w:t>
            </w:r>
          </w:p>
        </w:tc>
        <w:tc>
          <w:tcPr>
            <w:tcW w:w="1666" w:type="dxa"/>
          </w:tcPr>
          <w:p w:rsidR="00FA42EC" w:rsidRPr="00FA42EC" w:rsidRDefault="00FA42EC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A42EC">
              <w:rPr>
                <w:rFonts w:ascii="Times New Roman" w:hAnsi="Times New Roman" w:cs="Times New Roman"/>
                <w:i/>
              </w:rPr>
              <w:t>13265,0</w:t>
            </w:r>
          </w:p>
        </w:tc>
      </w:tr>
    </w:tbl>
    <w:p w:rsidR="00FA42EC" w:rsidRPr="003E39DA" w:rsidRDefault="00FA42EC" w:rsidP="00FA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9DA">
        <w:rPr>
          <w:rFonts w:ascii="Times New Roman" w:hAnsi="Times New Roman" w:cs="Times New Roman"/>
          <w:sz w:val="28"/>
          <w:szCs w:val="28"/>
        </w:rPr>
        <w:lastRenderedPageBreak/>
        <w:tab/>
        <w:t>Бюджет муниципального района «Забайкальский район» остается дотационным, доля межбюджетных трансфертов в общем объеме расходов в 2018 году составит 67,3%, в 2019 году – 66,5%, в 2020 году – 62,2%.</w:t>
      </w:r>
    </w:p>
    <w:p w:rsidR="00FA42EC" w:rsidRPr="003324F2" w:rsidRDefault="00FA42EC" w:rsidP="00FA42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DA">
        <w:rPr>
          <w:rFonts w:ascii="Times New Roman" w:hAnsi="Times New Roman" w:cs="Times New Roman"/>
          <w:sz w:val="28"/>
          <w:szCs w:val="28"/>
        </w:rPr>
        <w:tab/>
      </w:r>
      <w:r w:rsidRPr="0033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муниципального района на 2018 год запланировано со снижением относительно ожидаемого исполнения бюджета за 2017 год на 96980,4 тыс. рублей или на 20%. </w:t>
      </w:r>
    </w:p>
    <w:p w:rsidR="00FA42EC" w:rsidRPr="00815F78" w:rsidRDefault="00FA42EC" w:rsidP="00FA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запланировано 101,7% ожидаемого объема собственных доходов районного бюджета, в том числе налоговые доходы запланированы с увеличением на 15,9%  ожидаемого объема налоговых доходов,  и со снижением объема неналоговых доходов бюджета до 65,1%. Объемы безвозмездных поступлений запланированы со снижением до 71,3% или в объеме 263290,2 тыс. рублей. </w:t>
      </w:r>
    </w:p>
    <w:p w:rsidR="00FA42EC" w:rsidRPr="00815F78" w:rsidRDefault="00FA42EC" w:rsidP="00FA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общей сумме собственных доходов бюджета муниципального района наибольшим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одным источником являются налоговые доходы.</w:t>
      </w:r>
    </w:p>
    <w:p w:rsidR="00FA42EC" w:rsidRPr="00815F78" w:rsidRDefault="00FA42EC" w:rsidP="00FA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Налоговые доходы на 2018 год запланированы в сумме </w:t>
      </w:r>
      <w:r w:rsidRPr="00815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115578,5 тыс. рублей</w:t>
      </w: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815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15896,2 </w:t>
      </w: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выше уровня утвержденного бюджетного назначения на 2017 год (115,9%). </w:t>
      </w:r>
    </w:p>
    <w:p w:rsidR="00FA42EC" w:rsidRPr="00B7750B" w:rsidRDefault="00FA42EC" w:rsidP="00FA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2018 году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по налогу на доходы физических лиц (Н</w:t>
      </w: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>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н</w:t>
      </w:r>
      <w:r w:rsidRPr="00815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17817,6 тыс. рублей больше уровня утвержденного бюджетного назначения на 2017 год (123,1%)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доходов по </w:t>
      </w:r>
      <w:r w:rsidRPr="00B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акцизам по подакцизным товарам (продукции), производимые на территории Российской Федерации в 2018 году запланирован на уровне 4423,0 тыс. рублей или со снижением на 362,3 тыс. рублей (92,4%) по сравнению с уровнем утвержденного бюджетного назначения на 2017 год. Доходы по налогам на совокупный доход также запланированы со снижением – на 700,0 тыс. рублей ниже объема  утвержденного бюджетного назначения на 2017 год (94,7%), в том числе снижение доходов от единого налога на вмененный доход для отдельных видов деятельности до 94,6%.</w:t>
      </w:r>
    </w:p>
    <w:p w:rsidR="00FA42EC" w:rsidRPr="004E130E" w:rsidRDefault="00FA42EC" w:rsidP="00FA42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1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Сокращение поступления доходов запланировано по налогам, сборам и регулярным платежам за пользование природным ресурсами (НДПИ) на </w:t>
      </w:r>
      <w:r w:rsidRPr="004E13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259,1 тыс. рублей (на 63,6%) меньше уровня утвержденного бюджетного назначения на 2017 год, а также по поступлениям государственной пошлины на 600 тыс. рублей (на 14,6%) меньше уровня утвержденного бюджетного назначения на 2017 год.</w:t>
      </w:r>
    </w:p>
    <w:p w:rsidR="00FA42EC" w:rsidRDefault="00FA42EC" w:rsidP="00FA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B5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66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проекта бюджета муниципального района на 2018 год и плановый период 2019 и 2020 годов неналоговые доходы составляют 9,8%, 9,3% и 8,5% по годам соответственно. </w:t>
      </w:r>
    </w:p>
    <w:p w:rsidR="00FA42EC" w:rsidRPr="00A0165A" w:rsidRDefault="00FA42EC" w:rsidP="00FA4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исполнение бюджета муниципального района по неналоговым доходам в 2017 году на 6996,9 тыс. рублей (на 26,6%) меньше в сравнении с утвержденным планом.</w:t>
      </w:r>
    </w:p>
    <w:p w:rsidR="00FA42EC" w:rsidRPr="00DC56FE" w:rsidRDefault="00FA42EC" w:rsidP="00FA4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"Забайкальский район" на 2018 год запланированы в объеме 402279,3 тыс. рублей, что на 94 978,5 тыс. рублей (80,9%) ниже ожидаемого исполнения расходов бюджета 2017 года.</w:t>
      </w:r>
    </w:p>
    <w:p w:rsidR="00FA42EC" w:rsidRPr="00DC56FE" w:rsidRDefault="00FA42EC" w:rsidP="00FA4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42EC" w:rsidRPr="001115D1" w:rsidRDefault="00FA42EC" w:rsidP="00FA4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Общий объем расходов бюджета муниципального района «Забайкальский район» на 2019-2020 планируется ниже объема расходов, утвержденных решением о бюджете на 2017 год.</w:t>
      </w:r>
    </w:p>
    <w:p w:rsidR="00FA42EC" w:rsidRPr="0030617D" w:rsidRDefault="00FA42EC" w:rsidP="00FA4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расходов проекта бюджета наибольшую долю составляет: образование – 74,6%, общегосударственные вопросы – 15,5%, социальная политика – 4,2%, межбюджетные трансферты – 2,6%. </w:t>
      </w:r>
    </w:p>
    <w:p w:rsidR="00FA42EC" w:rsidRPr="006C62DA" w:rsidRDefault="00FA42EC" w:rsidP="00FA4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района «Забайкальский район» на 2018 год не обеспечиваются плановыми доходами, в результате проектом бюджета района установлен размер дефицита бюджета муниципального района "Забайкальский район" в сумме </w:t>
      </w:r>
      <w:r w:rsidRPr="006C62DA">
        <w:rPr>
          <w:rFonts w:ascii="Times New Roman" w:hAnsi="Times New Roman" w:cs="Times New Roman"/>
          <w:sz w:val="28"/>
          <w:szCs w:val="28"/>
        </w:rPr>
        <w:t xml:space="preserve">10841 </w:t>
      </w:r>
      <w:r w:rsidRPr="006C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Определение объема дефицита бюджета района соответствует требованиям п.3 ст.92.1 Бюджетного кодекса Российской Федерации. </w:t>
      </w:r>
    </w:p>
    <w:p w:rsidR="00FA42EC" w:rsidRPr="00DC56FE" w:rsidRDefault="00FA42EC" w:rsidP="00FA42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62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дефицита бюджета 2018 года являются бюджетные кредиты и иные источники внутреннего финансирования дефицита бюджета (возврат средств бюджетных кредитов, предоставленных бюджетам сельских поселений).</w:t>
      </w:r>
      <w:r w:rsidRPr="00DC56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A42EC" w:rsidRPr="00D959FA" w:rsidRDefault="00FA42EC" w:rsidP="00FA42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муниципальных внутренних заимствований на 2018 год  годы в бюджете муниципального района предусматривается  привлечение бюджетных кредитов от других систем бюджетной системы Российской Федерации в размере 10005,2 тыс. рублей. </w:t>
      </w:r>
    </w:p>
    <w:p w:rsidR="00FA42EC" w:rsidRPr="00D959FA" w:rsidRDefault="00FA42EC" w:rsidP="00FA42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Предельный объем муниципального долга на 2018 год установлен в размере,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   </w:t>
      </w:r>
    </w:p>
    <w:p w:rsidR="00FA42EC" w:rsidRPr="00D959FA" w:rsidRDefault="00FA42EC" w:rsidP="00FA42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9F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района "Забайкальский район" считает возможным рекомендовать Совету муниципального района "Забайкальский район" утвердить бюджет муниципального района "Забайкальский район". </w:t>
      </w:r>
    </w:p>
    <w:p w:rsidR="00FA42EC" w:rsidRPr="00D959FA" w:rsidRDefault="00FA42EC" w:rsidP="00FA42E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EC" w:rsidRPr="00D959FA" w:rsidRDefault="00FA42EC" w:rsidP="00FA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42EC" w:rsidRPr="00D959FA" w:rsidRDefault="00FA42EC" w:rsidP="00FA42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42EC" w:rsidRPr="00D959FA" w:rsidSect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1E09"/>
    <w:multiLevelType w:val="hybridMultilevel"/>
    <w:tmpl w:val="12A8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26B0763C"/>
    <w:multiLevelType w:val="hybridMultilevel"/>
    <w:tmpl w:val="B6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3D79F2"/>
    <w:multiLevelType w:val="hybridMultilevel"/>
    <w:tmpl w:val="02A852C4"/>
    <w:lvl w:ilvl="0" w:tplc="7E5AE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F61D9A"/>
    <w:multiLevelType w:val="hybridMultilevel"/>
    <w:tmpl w:val="A5E4B1F8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619F"/>
    <w:multiLevelType w:val="hybridMultilevel"/>
    <w:tmpl w:val="E89C444E"/>
    <w:lvl w:ilvl="0" w:tplc="713C9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15">
    <w:nsid w:val="4FCB5614"/>
    <w:multiLevelType w:val="hybridMultilevel"/>
    <w:tmpl w:val="CEEE1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61491"/>
    <w:multiLevelType w:val="hybridMultilevel"/>
    <w:tmpl w:val="AA0E7650"/>
    <w:lvl w:ilvl="0" w:tplc="6810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E3B59"/>
    <w:multiLevelType w:val="hybridMultilevel"/>
    <w:tmpl w:val="133EAAF6"/>
    <w:lvl w:ilvl="0" w:tplc="02E0BEE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EA3AF5"/>
    <w:multiLevelType w:val="hybridMultilevel"/>
    <w:tmpl w:val="44B8D246"/>
    <w:lvl w:ilvl="0" w:tplc="F7086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B14F8D"/>
    <w:multiLevelType w:val="hybridMultilevel"/>
    <w:tmpl w:val="4A727F82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1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9"/>
  </w:num>
  <w:num w:numId="15">
    <w:abstractNumId w:val="6"/>
  </w:num>
  <w:num w:numId="16">
    <w:abstractNumId w:val="5"/>
  </w:num>
  <w:num w:numId="17">
    <w:abstractNumId w:val="22"/>
  </w:num>
  <w:num w:numId="18">
    <w:abstractNumId w:val="17"/>
  </w:num>
  <w:num w:numId="19">
    <w:abstractNumId w:val="7"/>
  </w:num>
  <w:num w:numId="20">
    <w:abstractNumId w:val="10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3D"/>
    <w:rsid w:val="002F65EB"/>
    <w:rsid w:val="003D10CD"/>
    <w:rsid w:val="003E04B2"/>
    <w:rsid w:val="004E3B3D"/>
    <w:rsid w:val="00530395"/>
    <w:rsid w:val="005744BB"/>
    <w:rsid w:val="00AB01BF"/>
    <w:rsid w:val="00BE17BA"/>
    <w:rsid w:val="00D14E00"/>
    <w:rsid w:val="00EA54A5"/>
    <w:rsid w:val="00F36F71"/>
    <w:rsid w:val="00FA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C"/>
  </w:style>
  <w:style w:type="paragraph" w:styleId="1">
    <w:name w:val="heading 1"/>
    <w:basedOn w:val="a"/>
    <w:next w:val="a"/>
    <w:link w:val="10"/>
    <w:qFormat/>
    <w:rsid w:val="004E3B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65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B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3B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E3B3D"/>
  </w:style>
  <w:style w:type="paragraph" w:styleId="a5">
    <w:name w:val="Normal (Web)"/>
    <w:basedOn w:val="a"/>
    <w:uiPriority w:val="99"/>
    <w:rsid w:val="004E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3B3D"/>
  </w:style>
  <w:style w:type="paragraph" w:styleId="a7">
    <w:name w:val="footer"/>
    <w:basedOn w:val="a"/>
    <w:link w:val="a8"/>
    <w:rsid w:val="004E3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3B3D"/>
  </w:style>
  <w:style w:type="paragraph" w:customStyle="1" w:styleId="ConsPlusNormal">
    <w:name w:val="ConsPlusNormal"/>
    <w:rsid w:val="004E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3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2"/>
    <w:rsid w:val="004E3B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4E3B3D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4E3B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кты"/>
    <w:basedOn w:val="a"/>
    <w:link w:val="ae"/>
    <w:qFormat/>
    <w:rsid w:val="004E3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кты Знак"/>
    <w:link w:val="ad"/>
    <w:rsid w:val="004E3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d"/>
    <w:qFormat/>
    <w:rsid w:val="004E3B3D"/>
    <w:pPr>
      <w:spacing w:before="120"/>
    </w:pPr>
    <w:rPr>
      <w:szCs w:val="20"/>
    </w:rPr>
  </w:style>
  <w:style w:type="paragraph" w:customStyle="1" w:styleId="Heading">
    <w:name w:val="Heading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4E3B3D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3B3D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Гипертекстовая ссылка"/>
    <w:rsid w:val="004E3B3D"/>
    <w:rPr>
      <w:color w:val="106BBE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rsid w:val="004E3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E3B3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E3B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E3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3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бычный текст"/>
    <w:basedOn w:val="a"/>
    <w:rsid w:val="004E3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4E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E3B3D"/>
  </w:style>
  <w:style w:type="paragraph" w:customStyle="1" w:styleId="af7">
    <w:name w:val="Знак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4E3B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F65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2F65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2F65EB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F65EB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2F65EB"/>
    <w:rPr>
      <w:color w:val="0000FF" w:themeColor="hyperlink"/>
      <w:u w:val="single"/>
    </w:rPr>
  </w:style>
  <w:style w:type="paragraph" w:customStyle="1" w:styleId="u">
    <w:name w:val="u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5EB"/>
  </w:style>
  <w:style w:type="paragraph" w:customStyle="1" w:styleId="uv">
    <w:name w:val="uv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2F65EB"/>
  </w:style>
  <w:style w:type="paragraph" w:customStyle="1" w:styleId="41">
    <w:name w:val="Основной текст 4"/>
    <w:basedOn w:val="af0"/>
    <w:rsid w:val="002F65EB"/>
    <w:pPr>
      <w:spacing w:before="120" w:line="360" w:lineRule="auto"/>
      <w:ind w:firstLine="720"/>
      <w:jc w:val="both"/>
    </w:pPr>
    <w:rPr>
      <w:szCs w:val="20"/>
    </w:rPr>
  </w:style>
  <w:style w:type="character" w:customStyle="1" w:styleId="33">
    <w:name w:val="Основной текст (3)_"/>
    <w:link w:val="34"/>
    <w:rsid w:val="002F65E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2F6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2F65EB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">
    <w:name w:val="Основной текст5"/>
    <w:basedOn w:val="a"/>
    <w:rsid w:val="002F65EB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hp">
    <w:name w:val="hp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65EB"/>
  </w:style>
  <w:style w:type="paragraph" w:styleId="35">
    <w:name w:val="Body Text Indent 3"/>
    <w:basedOn w:val="a"/>
    <w:link w:val="36"/>
    <w:uiPriority w:val="99"/>
    <w:semiHidden/>
    <w:unhideWhenUsed/>
    <w:rsid w:val="002F65E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F65EB"/>
    <w:rPr>
      <w:sz w:val="16"/>
      <w:szCs w:val="16"/>
    </w:rPr>
  </w:style>
  <w:style w:type="paragraph" w:customStyle="1" w:styleId="210">
    <w:name w:val="Основной текст 21"/>
    <w:basedOn w:val="a"/>
    <w:rsid w:val="002F65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3</cp:revision>
  <dcterms:created xsi:type="dcterms:W3CDTF">2018-12-26T01:48:00Z</dcterms:created>
  <dcterms:modified xsi:type="dcterms:W3CDTF">2018-12-26T01:51:00Z</dcterms:modified>
</cp:coreProperties>
</file>